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tabs>
          <w:tab w:val="left" w:pos="2177"/>
        </w:tabs>
        <w:contextualSpacing w:val="0"/>
        <w:rPr>
          <w:i w:val="1"/>
          <w:sz w:val="24"/>
          <w:szCs w:val="24"/>
        </w:rPr>
      </w:pPr>
      <w:bookmarkStart w:colFirst="0" w:colLast="0" w:name="_gjdgxs" w:id="0"/>
      <w:bookmarkEnd w:id="0"/>
      <w:r w:rsidDel="00000000" w:rsidR="00000000" w:rsidRPr="00000000">
        <w:rPr>
          <w:sz w:val="24"/>
          <w:szCs w:val="24"/>
          <w:rtl w:val="0"/>
        </w:rPr>
        <w:tab/>
      </w:r>
      <w:r w:rsidDel="00000000" w:rsidR="00000000" w:rsidRPr="00000000">
        <w:rPr>
          <w:i w:val="1"/>
          <w:sz w:val="24"/>
          <w:szCs w:val="24"/>
          <w:rtl w:val="0"/>
        </w:rPr>
        <w:t xml:space="preserve">Une fois n’est pas coutume : une petite fiche technique au ton léger. Ton léger, mais sujet important. Car ici, on cause bullshit et baratin sur l’AGORAé. Ou comment bien maîtriser les éléments de langage pour bien “pitcher” sur l’AGORAé ! (ce qui suit est fortement basé sur le cahier des charges AGORAé)</w:t>
      </w:r>
    </w:p>
    <w:p w:rsidR="00000000" w:rsidDel="00000000" w:rsidP="00000000" w:rsidRDefault="00000000" w:rsidRPr="00000000" w14:paraId="00000001">
      <w:pPr>
        <w:tabs>
          <w:tab w:val="left" w:pos="2177"/>
        </w:tabs>
        <w:contextualSpacing w:val="0"/>
        <w:rPr>
          <w:i w:val="1"/>
          <w:sz w:val="24"/>
          <w:szCs w:val="24"/>
        </w:rPr>
      </w:pPr>
      <w:bookmarkStart w:colFirst="0" w:colLast="0" w:name="_cuq0i3jcmi7" w:id="1"/>
      <w:bookmarkEnd w:id="1"/>
      <w:r w:rsidDel="00000000" w:rsidR="00000000" w:rsidRPr="00000000">
        <w:rPr>
          <w:rtl w:val="0"/>
        </w:rPr>
      </w:r>
    </w:p>
    <w:p w:rsidR="00000000" w:rsidDel="00000000" w:rsidP="00000000" w:rsidRDefault="00000000" w:rsidRPr="00000000" w14:paraId="00000002">
      <w:pPr>
        <w:tabs>
          <w:tab w:val="left" w:pos="2177"/>
        </w:tabs>
        <w:contextualSpacing w:val="0"/>
        <w:rPr>
          <w:sz w:val="48"/>
          <w:szCs w:val="48"/>
        </w:rPr>
      </w:pPr>
      <w:bookmarkStart w:colFirst="0" w:colLast="0" w:name="_x89elupuuj4f" w:id="2"/>
      <w:bookmarkEnd w:id="2"/>
      <w:r w:rsidDel="00000000" w:rsidR="00000000" w:rsidRPr="00000000">
        <w:rPr>
          <w:sz w:val="48"/>
          <w:szCs w:val="48"/>
          <w:rtl w:val="0"/>
        </w:rPr>
        <w:t xml:space="preserve">L’</w:t>
      </w:r>
      <w:r w:rsidDel="00000000" w:rsidR="00000000" w:rsidRPr="00000000">
        <w:rPr>
          <w:color w:val="ff0000"/>
          <w:sz w:val="48"/>
          <w:szCs w:val="48"/>
          <w:rtl w:val="0"/>
        </w:rPr>
        <w:t xml:space="preserve">AGORAé</w:t>
      </w:r>
      <w:r w:rsidDel="00000000" w:rsidR="00000000" w:rsidRPr="00000000">
        <w:rPr>
          <w:sz w:val="48"/>
          <w:szCs w:val="48"/>
          <w:rtl w:val="0"/>
        </w:rPr>
        <w:t xml:space="preserve">, une </w:t>
      </w:r>
      <w:r w:rsidDel="00000000" w:rsidR="00000000" w:rsidRPr="00000000">
        <w:rPr>
          <w:color w:val="ff9900"/>
          <w:sz w:val="48"/>
          <w:szCs w:val="48"/>
          <w:rtl w:val="0"/>
        </w:rPr>
        <w:t xml:space="preserve">épicerie</w:t>
      </w:r>
      <w:r w:rsidDel="00000000" w:rsidR="00000000" w:rsidRPr="00000000">
        <w:rPr>
          <w:sz w:val="48"/>
          <w:szCs w:val="48"/>
          <w:rtl w:val="0"/>
        </w:rPr>
        <w:t xml:space="preserve"> </w:t>
      </w:r>
      <w:r w:rsidDel="00000000" w:rsidR="00000000" w:rsidRPr="00000000">
        <w:rPr>
          <w:color w:val="00ff00"/>
          <w:sz w:val="48"/>
          <w:szCs w:val="48"/>
          <w:rtl w:val="0"/>
        </w:rPr>
        <w:t xml:space="preserve">sociale</w:t>
      </w:r>
      <w:r w:rsidDel="00000000" w:rsidR="00000000" w:rsidRPr="00000000">
        <w:rPr>
          <w:sz w:val="48"/>
          <w:szCs w:val="48"/>
          <w:rtl w:val="0"/>
        </w:rPr>
        <w:t xml:space="preserve"> et </w:t>
      </w:r>
      <w:r w:rsidDel="00000000" w:rsidR="00000000" w:rsidRPr="00000000">
        <w:rPr>
          <w:color w:val="4a86e8"/>
          <w:sz w:val="48"/>
          <w:szCs w:val="48"/>
          <w:rtl w:val="0"/>
        </w:rPr>
        <w:t xml:space="preserve">solidaire</w:t>
      </w:r>
      <w:r w:rsidDel="00000000" w:rsidR="00000000" w:rsidRPr="00000000">
        <w:rPr>
          <w:sz w:val="48"/>
          <w:szCs w:val="48"/>
          <w:rtl w:val="0"/>
        </w:rPr>
        <w:t xml:space="preserve">, </w:t>
      </w:r>
      <w:r w:rsidDel="00000000" w:rsidR="00000000" w:rsidRPr="00000000">
        <w:rPr>
          <w:color w:val="9900ff"/>
          <w:sz w:val="48"/>
          <w:szCs w:val="48"/>
          <w:rtl w:val="0"/>
        </w:rPr>
        <w:t xml:space="preserve">par et pour les étudiants</w:t>
      </w:r>
      <w:r w:rsidDel="00000000" w:rsidR="00000000" w:rsidRPr="00000000">
        <w:rPr>
          <w:sz w:val="48"/>
          <w:szCs w:val="48"/>
          <w:rtl w:val="0"/>
        </w:rPr>
        <w:t xml:space="preserve">, à </w:t>
      </w:r>
      <w:r w:rsidDel="00000000" w:rsidR="00000000" w:rsidRPr="00000000">
        <w:rPr>
          <w:color w:val="ff00ff"/>
          <w:sz w:val="48"/>
          <w:szCs w:val="48"/>
          <w:rtl w:val="0"/>
        </w:rPr>
        <w:t xml:space="preserve">10% du prix du marché</w:t>
      </w:r>
      <w:r w:rsidDel="00000000" w:rsidR="00000000" w:rsidRPr="00000000">
        <w:rPr>
          <w:sz w:val="48"/>
          <w:szCs w:val="48"/>
          <w:rtl w:val="0"/>
        </w:rPr>
        <w:t xml:space="preserve"> !</w:t>
      </w:r>
    </w:p>
    <w:p w:rsidR="00000000" w:rsidDel="00000000" w:rsidP="00000000" w:rsidRDefault="00000000" w:rsidRPr="00000000" w14:paraId="00000003">
      <w:pPr>
        <w:tabs>
          <w:tab w:val="left" w:pos="2177"/>
        </w:tabs>
        <w:contextualSpacing w:val="0"/>
        <w:rPr>
          <w:sz w:val="24"/>
          <w:szCs w:val="24"/>
        </w:rPr>
      </w:pPr>
      <w:bookmarkStart w:colFirst="0" w:colLast="0" w:name="_gzxspcrbofnp" w:id="3"/>
      <w:bookmarkEnd w:id="3"/>
      <w:r w:rsidDel="00000000" w:rsidR="00000000" w:rsidRPr="00000000">
        <w:rPr>
          <w:rtl w:val="0"/>
        </w:rPr>
      </w:r>
    </w:p>
    <w:p w:rsidR="00000000" w:rsidDel="00000000" w:rsidP="00000000" w:rsidRDefault="00000000" w:rsidRPr="00000000" w14:paraId="00000004">
      <w:pPr>
        <w:tabs>
          <w:tab w:val="left" w:pos="2177"/>
        </w:tabs>
        <w:contextualSpacing w:val="0"/>
        <w:rPr>
          <w:sz w:val="24"/>
          <w:szCs w:val="24"/>
        </w:rPr>
      </w:pPr>
      <w:bookmarkStart w:colFirst="0" w:colLast="0" w:name="_fv8ok5hkg5bj" w:id="4"/>
      <w:bookmarkEnd w:id="4"/>
      <w:r w:rsidDel="00000000" w:rsidR="00000000" w:rsidRPr="00000000">
        <w:rPr>
          <w:sz w:val="24"/>
          <w:szCs w:val="24"/>
          <w:rtl w:val="0"/>
        </w:rPr>
        <w:t xml:space="preserve">Ceci est la phase type que tu vas entendre à l’envi sur l’AGORAé. Mais as-tu bien saisi ce que recouvrait chaque mot de cette rengaine ?!</w:t>
      </w:r>
    </w:p>
    <w:p w:rsidR="00000000" w:rsidDel="00000000" w:rsidP="00000000" w:rsidRDefault="00000000" w:rsidRPr="00000000" w14:paraId="00000005">
      <w:pPr>
        <w:tabs>
          <w:tab w:val="left" w:pos="2177"/>
        </w:tabs>
        <w:contextualSpacing w:val="0"/>
        <w:rPr>
          <w:sz w:val="24"/>
          <w:szCs w:val="24"/>
        </w:rPr>
      </w:pPr>
      <w:bookmarkStart w:colFirst="0" w:colLast="0" w:name="_5e2m50iclo7c" w:id="5"/>
      <w:bookmarkEnd w:id="5"/>
      <w:r w:rsidDel="00000000" w:rsidR="00000000" w:rsidRPr="00000000">
        <w:rPr>
          <w:rtl w:val="0"/>
        </w:rPr>
      </w:r>
    </w:p>
    <w:p w:rsidR="00000000" w:rsidDel="00000000" w:rsidP="00000000" w:rsidRDefault="00000000" w:rsidRPr="00000000" w14:paraId="00000006">
      <w:pPr>
        <w:tabs>
          <w:tab w:val="left" w:pos="2177"/>
        </w:tabs>
        <w:contextualSpacing w:val="0"/>
        <w:rPr>
          <w:color w:val="ff0000"/>
          <w:sz w:val="48"/>
          <w:szCs w:val="48"/>
        </w:rPr>
      </w:pPr>
      <w:bookmarkStart w:colFirst="0" w:colLast="0" w:name="_5nekg0no15iv" w:id="6"/>
      <w:bookmarkEnd w:id="6"/>
      <w:r w:rsidDel="00000000" w:rsidR="00000000" w:rsidRPr="00000000">
        <w:rPr>
          <w:color w:val="ff0000"/>
          <w:sz w:val="48"/>
          <w:szCs w:val="48"/>
          <w:rtl w:val="0"/>
        </w:rPr>
        <w:t xml:space="preserve">AGORAé</w:t>
      </w:r>
    </w:p>
    <w:p w:rsidR="00000000" w:rsidDel="00000000" w:rsidP="00000000" w:rsidRDefault="00000000" w:rsidRPr="00000000" w14:paraId="00000007">
      <w:pPr>
        <w:tabs>
          <w:tab w:val="left" w:pos="2177"/>
        </w:tabs>
        <w:contextualSpacing w:val="0"/>
        <w:rPr>
          <w:sz w:val="24"/>
          <w:szCs w:val="24"/>
        </w:rPr>
      </w:pPr>
      <w:bookmarkStart w:colFirst="0" w:colLast="0" w:name="_v7y683gz781u" w:id="7"/>
      <w:bookmarkEnd w:id="7"/>
      <w:r w:rsidDel="00000000" w:rsidR="00000000" w:rsidRPr="00000000">
        <w:rPr>
          <w:sz w:val="24"/>
          <w:szCs w:val="24"/>
          <w:rtl w:val="0"/>
        </w:rPr>
        <w:t xml:space="preserve">L’agora, c’était la place centrale dans la vie des grecs. Car non seulement marché, mais aussi lieu éminemment politique (là où les hommes politiques faisaient leurs discours par exemple), et aussi sportif et artistique. Grosso modo : un endroit à fonctions multiples.</w:t>
      </w:r>
    </w:p>
    <w:p w:rsidR="00000000" w:rsidDel="00000000" w:rsidP="00000000" w:rsidRDefault="00000000" w:rsidRPr="00000000" w14:paraId="00000008">
      <w:pPr>
        <w:tabs>
          <w:tab w:val="left" w:pos="2177"/>
        </w:tabs>
        <w:contextualSpacing w:val="0"/>
        <w:rPr>
          <w:sz w:val="24"/>
          <w:szCs w:val="24"/>
        </w:rPr>
      </w:pPr>
      <w:bookmarkStart w:colFirst="0" w:colLast="0" w:name="_7vqd79obb4oe" w:id="8"/>
      <w:bookmarkEnd w:id="8"/>
      <w:r w:rsidDel="00000000" w:rsidR="00000000" w:rsidRPr="00000000">
        <w:rPr>
          <w:sz w:val="24"/>
          <w:szCs w:val="24"/>
          <w:rtl w:val="0"/>
        </w:rPr>
        <w:t xml:space="preserve">C’est donc cette équivocité du mot “agora” qui a guidé l’appellation de la FAGE : AGORAé. Le “é” signifie : étudiant. Et AGORA en majuscules, pour bien mettre en avant le “é”.</w:t>
      </w:r>
    </w:p>
    <w:p w:rsidR="00000000" w:rsidDel="00000000" w:rsidP="00000000" w:rsidRDefault="00000000" w:rsidRPr="00000000" w14:paraId="00000009">
      <w:pPr>
        <w:tabs>
          <w:tab w:val="left" w:pos="2177"/>
        </w:tabs>
        <w:contextualSpacing w:val="0"/>
        <w:rPr>
          <w:sz w:val="24"/>
          <w:szCs w:val="24"/>
        </w:rPr>
      </w:pPr>
      <w:bookmarkStart w:colFirst="0" w:colLast="0" w:name="_5rjmqe5s8arz" w:id="9"/>
      <w:bookmarkEnd w:id="9"/>
      <w:r w:rsidDel="00000000" w:rsidR="00000000" w:rsidRPr="00000000">
        <w:rPr>
          <w:sz w:val="24"/>
          <w:szCs w:val="24"/>
          <w:rtl w:val="0"/>
        </w:rPr>
        <w:t xml:space="preserve">Enfin, pour les puristes : AGORAé étant presque un nom de marque, il est invariable apparemment…</w:t>
      </w:r>
    </w:p>
    <w:p w:rsidR="00000000" w:rsidDel="00000000" w:rsidP="00000000" w:rsidRDefault="00000000" w:rsidRPr="00000000" w14:paraId="0000000A">
      <w:pPr>
        <w:tabs>
          <w:tab w:val="left" w:pos="2177"/>
        </w:tabs>
        <w:contextualSpacing w:val="0"/>
        <w:rPr>
          <w:sz w:val="24"/>
          <w:szCs w:val="24"/>
        </w:rPr>
      </w:pPr>
      <w:bookmarkStart w:colFirst="0" w:colLast="0" w:name="_m0x5e3rhvt90" w:id="10"/>
      <w:bookmarkEnd w:id="10"/>
      <w:r w:rsidDel="00000000" w:rsidR="00000000" w:rsidRPr="00000000">
        <w:rPr>
          <w:rtl w:val="0"/>
        </w:rPr>
      </w:r>
    </w:p>
    <w:p w:rsidR="00000000" w:rsidDel="00000000" w:rsidP="00000000" w:rsidRDefault="00000000" w:rsidRPr="00000000" w14:paraId="0000000B">
      <w:pPr>
        <w:tabs>
          <w:tab w:val="left" w:pos="2177"/>
        </w:tabs>
        <w:contextualSpacing w:val="0"/>
        <w:rPr>
          <w:color w:val="ff9900"/>
          <w:sz w:val="48"/>
          <w:szCs w:val="48"/>
        </w:rPr>
      </w:pPr>
      <w:bookmarkStart w:colFirst="0" w:colLast="0" w:name="_d9vjquqt2td5" w:id="11"/>
      <w:bookmarkEnd w:id="11"/>
      <w:r w:rsidDel="00000000" w:rsidR="00000000" w:rsidRPr="00000000">
        <w:rPr>
          <w:color w:val="ff9900"/>
          <w:sz w:val="48"/>
          <w:szCs w:val="48"/>
          <w:rtl w:val="0"/>
        </w:rPr>
        <w:t xml:space="preserve">Épicerie</w:t>
      </w:r>
    </w:p>
    <w:p w:rsidR="00000000" w:rsidDel="00000000" w:rsidP="00000000" w:rsidRDefault="00000000" w:rsidRPr="00000000" w14:paraId="0000000C">
      <w:pPr>
        <w:tabs>
          <w:tab w:val="left" w:pos="2177"/>
        </w:tabs>
        <w:contextualSpacing w:val="0"/>
        <w:rPr>
          <w:sz w:val="24"/>
          <w:szCs w:val="24"/>
        </w:rPr>
      </w:pPr>
      <w:bookmarkStart w:colFirst="0" w:colLast="0" w:name="_ls7vkgck5we3" w:id="12"/>
      <w:bookmarkEnd w:id="12"/>
      <w:r w:rsidDel="00000000" w:rsidR="00000000" w:rsidRPr="00000000">
        <w:rPr>
          <w:sz w:val="24"/>
          <w:szCs w:val="24"/>
          <w:rtl w:val="0"/>
        </w:rPr>
        <w:t xml:space="preserve">Il aurait été plus simple de simplement distribuer des colis alimentaires, comme d’autres assos le font. Mais c’est agir pour la dignité des personnes que de leur proposer un choix le plus vaste possible de produits (fruits/légumes, produits préparés, hygiène, papeterie, etc.).</w:t>
      </w:r>
    </w:p>
    <w:p w:rsidR="00000000" w:rsidDel="00000000" w:rsidP="00000000" w:rsidRDefault="00000000" w:rsidRPr="00000000" w14:paraId="0000000D">
      <w:pPr>
        <w:tabs>
          <w:tab w:val="left" w:pos="2177"/>
        </w:tabs>
        <w:contextualSpacing w:val="0"/>
        <w:rPr>
          <w:sz w:val="24"/>
          <w:szCs w:val="24"/>
        </w:rPr>
      </w:pPr>
      <w:bookmarkStart w:colFirst="0" w:colLast="0" w:name="_mqvlht1432qe" w:id="13"/>
      <w:bookmarkEnd w:id="13"/>
      <w:r w:rsidDel="00000000" w:rsidR="00000000" w:rsidRPr="00000000">
        <w:rPr>
          <w:rtl w:val="0"/>
        </w:rPr>
      </w:r>
    </w:p>
    <w:p w:rsidR="00000000" w:rsidDel="00000000" w:rsidP="00000000" w:rsidRDefault="00000000" w:rsidRPr="00000000" w14:paraId="0000000E">
      <w:pPr>
        <w:tabs>
          <w:tab w:val="left" w:pos="2177"/>
        </w:tabs>
        <w:contextualSpacing w:val="0"/>
        <w:rPr>
          <w:color w:val="00ff00"/>
          <w:sz w:val="48"/>
          <w:szCs w:val="48"/>
        </w:rPr>
      </w:pPr>
      <w:bookmarkStart w:colFirst="0" w:colLast="0" w:name="_ntd6hv9rtjh" w:id="14"/>
      <w:bookmarkEnd w:id="14"/>
      <w:r w:rsidDel="00000000" w:rsidR="00000000" w:rsidRPr="00000000">
        <w:rPr>
          <w:color w:val="00ff00"/>
          <w:sz w:val="48"/>
          <w:szCs w:val="48"/>
          <w:rtl w:val="0"/>
        </w:rPr>
        <w:t xml:space="preserve">Sociale</w:t>
      </w:r>
    </w:p>
    <w:p w:rsidR="00000000" w:rsidDel="00000000" w:rsidP="00000000" w:rsidRDefault="00000000" w:rsidRPr="00000000" w14:paraId="0000000F">
      <w:pPr>
        <w:tabs>
          <w:tab w:val="left" w:pos="2177"/>
        </w:tabs>
        <w:contextualSpacing w:val="0"/>
        <w:rPr>
          <w:sz w:val="24"/>
          <w:szCs w:val="24"/>
        </w:rPr>
      </w:pPr>
      <w:bookmarkStart w:colFirst="0" w:colLast="0" w:name="_v8werxgv8flf" w:id="15"/>
      <w:bookmarkEnd w:id="15"/>
      <w:r w:rsidDel="00000000" w:rsidR="00000000" w:rsidRPr="00000000">
        <w:rPr>
          <w:sz w:val="24"/>
          <w:szCs w:val="24"/>
          <w:rtl w:val="0"/>
        </w:rPr>
        <w:t xml:space="preserve">Un mot hyper important. Car les étudiants vont peu dans les dispositifs “classiques” (type Restos du Coeur) : honte, manque de praticité, etc.</w:t>
      </w:r>
    </w:p>
    <w:p w:rsidR="00000000" w:rsidDel="00000000" w:rsidP="00000000" w:rsidRDefault="00000000" w:rsidRPr="00000000" w14:paraId="00000010">
      <w:pPr>
        <w:tabs>
          <w:tab w:val="left" w:pos="2177"/>
        </w:tabs>
        <w:contextualSpacing w:val="0"/>
        <w:rPr>
          <w:sz w:val="24"/>
          <w:szCs w:val="24"/>
        </w:rPr>
      </w:pPr>
      <w:bookmarkStart w:colFirst="0" w:colLast="0" w:name="_1gcdxarjr6kp" w:id="16"/>
      <w:bookmarkEnd w:id="16"/>
      <w:r w:rsidDel="00000000" w:rsidR="00000000" w:rsidRPr="00000000">
        <w:rPr>
          <w:sz w:val="24"/>
          <w:szCs w:val="24"/>
          <w:rtl w:val="0"/>
        </w:rPr>
        <w:t xml:space="preserve">C’est donc tout le but de l’AGORAé de briser toutes ces barrière, via entre autres :</w:t>
      </w:r>
    </w:p>
    <w:p w:rsidR="00000000" w:rsidDel="00000000" w:rsidP="00000000" w:rsidRDefault="00000000" w:rsidRPr="00000000" w14:paraId="00000011">
      <w:pPr>
        <w:numPr>
          <w:ilvl w:val="0"/>
          <w:numId w:val="2"/>
        </w:numPr>
        <w:tabs>
          <w:tab w:val="left" w:pos="2177"/>
        </w:tabs>
        <w:ind w:left="720" w:hanging="360"/>
        <w:contextualSpacing w:val="1"/>
        <w:rPr>
          <w:sz w:val="24"/>
          <w:szCs w:val="24"/>
          <w:u w:val="none"/>
        </w:rPr>
      </w:pPr>
      <w:bookmarkStart w:colFirst="0" w:colLast="0" w:name="_4fldmqlhzze0" w:id="17"/>
      <w:bookmarkEnd w:id="17"/>
      <w:r w:rsidDel="00000000" w:rsidR="00000000" w:rsidRPr="00000000">
        <w:rPr>
          <w:sz w:val="24"/>
          <w:szCs w:val="24"/>
          <w:rtl w:val="0"/>
        </w:rPr>
        <w:t xml:space="preserve">un lieu de vie accolé à l’épicerie. Ceci permet à tous les étudiants de se rencontrer dans un canapé, autour d’un repas, etc., et de combattre la honte qui peut exister à aller dans une épicerie solidaire. Le lieu de vie doit par ailleurs être décoré/aménagé un maximum pour éviter le côté lugubre que peuvent avoir certaines épiceries.</w:t>
      </w:r>
    </w:p>
    <w:p w:rsidR="00000000" w:rsidDel="00000000" w:rsidP="00000000" w:rsidRDefault="00000000" w:rsidRPr="00000000" w14:paraId="00000012">
      <w:pPr>
        <w:numPr>
          <w:ilvl w:val="0"/>
          <w:numId w:val="2"/>
        </w:numPr>
        <w:tabs>
          <w:tab w:val="left" w:pos="2177"/>
        </w:tabs>
        <w:ind w:left="720" w:hanging="360"/>
        <w:contextualSpacing w:val="1"/>
        <w:rPr>
          <w:sz w:val="24"/>
          <w:szCs w:val="24"/>
          <w:u w:val="none"/>
        </w:rPr>
      </w:pPr>
      <w:bookmarkStart w:colFirst="0" w:colLast="0" w:name="_3b6x293bz7b9" w:id="18"/>
      <w:bookmarkEnd w:id="18"/>
      <w:r w:rsidDel="00000000" w:rsidR="00000000" w:rsidRPr="00000000">
        <w:rPr>
          <w:sz w:val="24"/>
          <w:szCs w:val="24"/>
          <w:rtl w:val="0"/>
        </w:rPr>
        <w:t xml:space="preserve">des côtés pratiques. Déjà, l’AGORAé est sur (ou près d’) un campus. Et elle ouvre tard le soir ou le w-e pour que les étudiants puissent facilement venir.</w:t>
      </w:r>
    </w:p>
    <w:p w:rsidR="00000000" w:rsidDel="00000000" w:rsidP="00000000" w:rsidRDefault="00000000" w:rsidRPr="00000000" w14:paraId="00000013">
      <w:pPr>
        <w:numPr>
          <w:ilvl w:val="0"/>
          <w:numId w:val="2"/>
        </w:numPr>
        <w:tabs>
          <w:tab w:val="left" w:pos="2177"/>
        </w:tabs>
        <w:ind w:left="720" w:hanging="360"/>
        <w:contextualSpacing w:val="1"/>
        <w:rPr>
          <w:sz w:val="24"/>
          <w:szCs w:val="24"/>
          <w:u w:val="none"/>
        </w:rPr>
      </w:pPr>
      <w:bookmarkStart w:colFirst="0" w:colLast="0" w:name="_6xig94g4zog7" w:id="19"/>
      <w:bookmarkEnd w:id="19"/>
      <w:r w:rsidDel="00000000" w:rsidR="00000000" w:rsidRPr="00000000">
        <w:rPr>
          <w:sz w:val="24"/>
          <w:szCs w:val="24"/>
          <w:rtl w:val="0"/>
        </w:rPr>
        <w:t xml:space="preserve">le fait que des étudiants gèrent l’AGORAé : cf point infra</w:t>
      </w:r>
    </w:p>
    <w:p w:rsidR="00000000" w:rsidDel="00000000" w:rsidP="00000000" w:rsidRDefault="00000000" w:rsidRPr="00000000" w14:paraId="00000014">
      <w:pPr>
        <w:tabs>
          <w:tab w:val="left" w:pos="2177"/>
        </w:tabs>
        <w:contextualSpacing w:val="0"/>
        <w:rPr>
          <w:sz w:val="24"/>
          <w:szCs w:val="24"/>
        </w:rPr>
      </w:pPr>
      <w:bookmarkStart w:colFirst="0" w:colLast="0" w:name="_kihwlut21qa6" w:id="20"/>
      <w:bookmarkEnd w:id="20"/>
      <w:r w:rsidDel="00000000" w:rsidR="00000000" w:rsidRPr="00000000">
        <w:rPr>
          <w:rtl w:val="0"/>
        </w:rPr>
      </w:r>
    </w:p>
    <w:p w:rsidR="00000000" w:rsidDel="00000000" w:rsidP="00000000" w:rsidRDefault="00000000" w:rsidRPr="00000000" w14:paraId="00000015">
      <w:pPr>
        <w:tabs>
          <w:tab w:val="left" w:pos="2177"/>
        </w:tabs>
        <w:contextualSpacing w:val="0"/>
        <w:rPr>
          <w:color w:val="4a86e8"/>
          <w:sz w:val="48"/>
          <w:szCs w:val="48"/>
        </w:rPr>
      </w:pPr>
      <w:bookmarkStart w:colFirst="0" w:colLast="0" w:name="_1o8bwfdx8amw" w:id="21"/>
      <w:bookmarkEnd w:id="21"/>
      <w:r w:rsidDel="00000000" w:rsidR="00000000" w:rsidRPr="00000000">
        <w:rPr>
          <w:color w:val="4a86e8"/>
          <w:sz w:val="48"/>
          <w:szCs w:val="48"/>
          <w:rtl w:val="0"/>
        </w:rPr>
        <w:t xml:space="preserve">Solidaire</w:t>
      </w:r>
    </w:p>
    <w:p w:rsidR="00000000" w:rsidDel="00000000" w:rsidP="00000000" w:rsidRDefault="00000000" w:rsidRPr="00000000" w14:paraId="00000016">
      <w:pPr>
        <w:tabs>
          <w:tab w:val="left" w:pos="2177"/>
        </w:tabs>
        <w:contextualSpacing w:val="0"/>
        <w:rPr>
          <w:sz w:val="24"/>
          <w:szCs w:val="24"/>
        </w:rPr>
      </w:pPr>
      <w:bookmarkStart w:colFirst="0" w:colLast="0" w:name="_27gdrzohd6pi" w:id="22"/>
      <w:bookmarkEnd w:id="22"/>
      <w:r w:rsidDel="00000000" w:rsidR="00000000" w:rsidRPr="00000000">
        <w:rPr>
          <w:sz w:val="24"/>
          <w:szCs w:val="24"/>
          <w:rtl w:val="0"/>
        </w:rPr>
        <w:t xml:space="preserve">Là, on touche un côté qui peut être facilement oublié. Solidaire signifie aide dans les 2 sens. Donc ça veut dire que c’est vachement cool si les bénéficiaires peuvent donner un coup de main de temps en temps (sur une collecte, des permanences, etc.). Ça peut leur apprendre des choses et leur faire rencontrer du monde, et ça peut aider la team AGORAé, faite d’étudiants qui des fois s’investissent comme des tarés dans le projet !</w:t>
      </w:r>
    </w:p>
    <w:p w:rsidR="00000000" w:rsidDel="00000000" w:rsidP="00000000" w:rsidRDefault="00000000" w:rsidRPr="00000000" w14:paraId="00000017">
      <w:pPr>
        <w:tabs>
          <w:tab w:val="left" w:pos="2177"/>
        </w:tabs>
        <w:contextualSpacing w:val="0"/>
        <w:rPr>
          <w:sz w:val="24"/>
          <w:szCs w:val="24"/>
        </w:rPr>
      </w:pPr>
      <w:bookmarkStart w:colFirst="0" w:colLast="0" w:name="_8eklaa1wx0cw" w:id="23"/>
      <w:bookmarkEnd w:id="23"/>
      <w:r w:rsidDel="00000000" w:rsidR="00000000" w:rsidRPr="00000000">
        <w:rPr>
          <w:rtl w:val="0"/>
        </w:rPr>
      </w:r>
    </w:p>
    <w:p w:rsidR="00000000" w:rsidDel="00000000" w:rsidP="00000000" w:rsidRDefault="00000000" w:rsidRPr="00000000" w14:paraId="00000018">
      <w:pPr>
        <w:tabs>
          <w:tab w:val="left" w:pos="2177"/>
        </w:tabs>
        <w:contextualSpacing w:val="0"/>
        <w:rPr>
          <w:color w:val="9900ff"/>
          <w:sz w:val="48"/>
          <w:szCs w:val="48"/>
        </w:rPr>
      </w:pPr>
      <w:bookmarkStart w:colFirst="0" w:colLast="0" w:name="_skc5ecjiqt39" w:id="24"/>
      <w:bookmarkEnd w:id="24"/>
      <w:r w:rsidDel="00000000" w:rsidR="00000000" w:rsidRPr="00000000">
        <w:rPr>
          <w:color w:val="9900ff"/>
          <w:sz w:val="48"/>
          <w:szCs w:val="48"/>
          <w:rtl w:val="0"/>
        </w:rPr>
        <w:t xml:space="preserve">Par et pour les étudiants</w:t>
      </w:r>
    </w:p>
    <w:p w:rsidR="00000000" w:rsidDel="00000000" w:rsidP="00000000" w:rsidRDefault="00000000" w:rsidRPr="00000000" w14:paraId="00000019">
      <w:pPr>
        <w:tabs>
          <w:tab w:val="left" w:pos="2177"/>
        </w:tabs>
        <w:contextualSpacing w:val="0"/>
        <w:rPr>
          <w:sz w:val="24"/>
          <w:szCs w:val="24"/>
        </w:rPr>
      </w:pPr>
      <w:bookmarkStart w:colFirst="0" w:colLast="0" w:name="_qfffqvuw78w3" w:id="25"/>
      <w:bookmarkEnd w:id="25"/>
      <w:r w:rsidDel="00000000" w:rsidR="00000000" w:rsidRPr="00000000">
        <w:rPr>
          <w:sz w:val="24"/>
          <w:szCs w:val="24"/>
          <w:rtl w:val="0"/>
        </w:rPr>
        <w:t xml:space="preserve">Encore une pierre angulaire du projet. Car qui de mieux qu’un pair pour comprendre ses problèmes ?</w:t>
      </w:r>
    </w:p>
    <w:p w:rsidR="00000000" w:rsidDel="00000000" w:rsidP="00000000" w:rsidRDefault="00000000" w:rsidRPr="00000000" w14:paraId="0000001A">
      <w:pPr>
        <w:tabs>
          <w:tab w:val="left" w:pos="2177"/>
        </w:tabs>
        <w:contextualSpacing w:val="0"/>
        <w:rPr>
          <w:sz w:val="24"/>
          <w:szCs w:val="24"/>
        </w:rPr>
      </w:pPr>
      <w:bookmarkStart w:colFirst="0" w:colLast="0" w:name="_tr1uqhhypfwe" w:id="26"/>
      <w:bookmarkEnd w:id="26"/>
      <w:r w:rsidDel="00000000" w:rsidR="00000000" w:rsidRPr="00000000">
        <w:rPr>
          <w:rtl w:val="0"/>
        </w:rPr>
      </w:r>
    </w:p>
    <w:p w:rsidR="00000000" w:rsidDel="00000000" w:rsidP="00000000" w:rsidRDefault="00000000" w:rsidRPr="00000000" w14:paraId="0000001B">
      <w:pPr>
        <w:tabs>
          <w:tab w:val="left" w:pos="2177"/>
        </w:tabs>
        <w:contextualSpacing w:val="0"/>
        <w:rPr>
          <w:color w:val="ff00ff"/>
          <w:sz w:val="48"/>
          <w:szCs w:val="48"/>
        </w:rPr>
      </w:pPr>
      <w:bookmarkStart w:colFirst="0" w:colLast="0" w:name="_usjd7o67qdh5" w:id="27"/>
      <w:bookmarkEnd w:id="27"/>
      <w:r w:rsidDel="00000000" w:rsidR="00000000" w:rsidRPr="00000000">
        <w:rPr>
          <w:color w:val="ff00ff"/>
          <w:sz w:val="48"/>
          <w:szCs w:val="48"/>
          <w:rtl w:val="0"/>
        </w:rPr>
        <w:t xml:space="preserve">à 10 % du prix du marché</w:t>
      </w:r>
    </w:p>
    <w:p w:rsidR="00000000" w:rsidDel="00000000" w:rsidP="00000000" w:rsidRDefault="00000000" w:rsidRPr="00000000" w14:paraId="0000001C">
      <w:pPr>
        <w:tabs>
          <w:tab w:val="left" w:pos="2177"/>
        </w:tabs>
        <w:contextualSpacing w:val="0"/>
        <w:rPr>
          <w:sz w:val="24"/>
          <w:szCs w:val="24"/>
        </w:rPr>
      </w:pPr>
      <w:bookmarkStart w:colFirst="0" w:colLast="0" w:name="_h2hhynfkmzl8" w:id="28"/>
      <w:bookmarkEnd w:id="28"/>
      <w:r w:rsidDel="00000000" w:rsidR="00000000" w:rsidRPr="00000000">
        <w:rPr>
          <w:sz w:val="24"/>
          <w:szCs w:val="24"/>
          <w:rtl w:val="0"/>
        </w:rPr>
        <w:t xml:space="preserve">Question pertinente : pourquoi vendre et pas donner les produits, vu que les personnes sont parfois au point de ne pas manger ou dormir dans la rue ? </w:t>
      </w:r>
    </w:p>
    <w:p w:rsidR="00000000" w:rsidDel="00000000" w:rsidP="00000000" w:rsidRDefault="00000000" w:rsidRPr="00000000" w14:paraId="0000001D">
      <w:pPr>
        <w:tabs>
          <w:tab w:val="left" w:pos="2177"/>
        </w:tabs>
        <w:contextualSpacing w:val="0"/>
        <w:rPr>
          <w:sz w:val="24"/>
          <w:szCs w:val="24"/>
        </w:rPr>
      </w:pPr>
      <w:bookmarkStart w:colFirst="0" w:colLast="0" w:name="_enstdywuoail" w:id="29"/>
      <w:bookmarkEnd w:id="29"/>
      <w:r w:rsidDel="00000000" w:rsidR="00000000" w:rsidRPr="00000000">
        <w:rPr>
          <w:sz w:val="24"/>
          <w:szCs w:val="24"/>
          <w:rtl w:val="0"/>
        </w:rPr>
        <w:t xml:space="preserve">Plusieurs motivations derrière ce prix modique : </w:t>
      </w:r>
    </w:p>
    <w:p w:rsidR="00000000" w:rsidDel="00000000" w:rsidP="00000000" w:rsidRDefault="00000000" w:rsidRPr="00000000" w14:paraId="0000001E">
      <w:pPr>
        <w:numPr>
          <w:ilvl w:val="0"/>
          <w:numId w:val="1"/>
        </w:numPr>
        <w:tabs>
          <w:tab w:val="left" w:pos="2177"/>
        </w:tabs>
        <w:ind w:left="720" w:hanging="360"/>
        <w:contextualSpacing w:val="1"/>
        <w:rPr>
          <w:sz w:val="24"/>
          <w:szCs w:val="24"/>
          <w:u w:val="none"/>
        </w:rPr>
      </w:pPr>
      <w:bookmarkStart w:colFirst="0" w:colLast="0" w:name="_674oo1wnwoom" w:id="30"/>
      <w:bookmarkEnd w:id="30"/>
      <w:r w:rsidDel="00000000" w:rsidR="00000000" w:rsidRPr="00000000">
        <w:rPr>
          <w:sz w:val="24"/>
          <w:szCs w:val="24"/>
          <w:rtl w:val="0"/>
        </w:rPr>
        <w:t xml:space="preserve">le “réalisme” de l’aide. En effet, un prix riquiqui permet aux bénéficiaires de garder une notion du coût des produits, et aussi de pouvoir calculer combien ils économisent grâce à l’AGORAé.</w:t>
      </w:r>
    </w:p>
    <w:p w:rsidR="00000000" w:rsidDel="00000000" w:rsidP="00000000" w:rsidRDefault="00000000" w:rsidRPr="00000000" w14:paraId="0000001F">
      <w:pPr>
        <w:numPr>
          <w:ilvl w:val="0"/>
          <w:numId w:val="1"/>
        </w:numPr>
        <w:tabs>
          <w:tab w:val="left" w:pos="2177"/>
        </w:tabs>
        <w:ind w:left="720" w:hanging="360"/>
        <w:contextualSpacing w:val="1"/>
        <w:rPr>
          <w:sz w:val="24"/>
          <w:szCs w:val="24"/>
          <w:u w:val="none"/>
        </w:rPr>
      </w:pPr>
      <w:bookmarkStart w:colFirst="0" w:colLast="0" w:name="_rgdmt5ut5mp3" w:id="31"/>
      <w:bookmarkEnd w:id="31"/>
      <w:r w:rsidDel="00000000" w:rsidR="00000000" w:rsidRPr="00000000">
        <w:rPr>
          <w:sz w:val="24"/>
          <w:szCs w:val="24"/>
          <w:rtl w:val="0"/>
        </w:rPr>
        <w:t xml:space="preserve">la dignité. Déjà que beaucoup de bénéficiaires ont “honte” de venir, alors donner les produits n’arrangerait rien. </w:t>
      </w:r>
      <w:r w:rsidDel="00000000" w:rsidR="00000000" w:rsidRPr="00000000">
        <w:rPr>
          <w:rtl w:val="0"/>
        </w:rPr>
      </w:r>
    </w:p>
    <w:sectPr>
      <w:headerReference r:id="rId6" w:type="default"/>
      <w:footerReference r:id="rId7" w:type="default"/>
      <w:pgSz w:h="16838" w:w="11906"/>
      <w:pgMar w:bottom="1417" w:top="3087" w:left="1417" w:right="1417" w:header="708" w:footer="13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
              <a:graphic>
                <a:graphicData uri="http://schemas.microsoft.com/office/word/2010/wordprocessingShape">
                  <wps:wsp>
                    <wps:cNvCnPr/>
                    <wps:spPr>
                      <a:xfrm>
                        <a:off x="1633574" y="3780000"/>
                        <a:ext cx="7424852" cy="0"/>
                      </a:xfrm>
                      <a:prstGeom prst="straightConnector1">
                        <a:avLst/>
                      </a:prstGeom>
                      <a:noFill/>
                      <a:ln cap="flat" cmpd="sng" w="12700">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7424852"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5755447</wp:posOffset>
          </wp:positionH>
          <wp:positionV relativeFrom="paragraph">
            <wp:posOffset>-290801</wp:posOffset>
          </wp:positionV>
          <wp:extent cx="906780" cy="906780"/>
          <wp:effectExtent b="0" l="0" r="0" t="0"/>
          <wp:wrapNone/>
          <wp:docPr id="8" name="image7.png"/>
          <a:graphic>
            <a:graphicData uri="http://schemas.openxmlformats.org/drawingml/2006/picture">
              <pic:pic>
                <pic:nvPicPr>
                  <pic:cNvPr id="0" name="image7.png"/>
                  <pic:cNvPicPr preferRelativeResize="0"/>
                </pic:nvPicPr>
                <pic:blipFill>
                  <a:blip r:embed="rId2"/>
                  <a:srcRect b="0" l="0" r="0" t="0"/>
                  <a:stretch>
                    <a:fillRect/>
                  </a:stretch>
                </pic:blipFill>
                <pic:spPr>
                  <a:xfrm>
                    <a:off x="0" y="0"/>
                    <a:ext cx="906780" cy="90678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
              <a:graphic>
                <a:graphicData uri="http://schemas.microsoft.com/office/word/2010/wordprocessingShape">
                  <wps:wsp>
                    <wps:cNvSpPr/>
                    <wps:cNvPr id="5" name="Shape 5"/>
                    <wps:spPr>
                      <a:xfrm>
                        <a:off x="3596893" y="3339628"/>
                        <a:ext cx="3498215" cy="88074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t xml:space="preserve">Association générale des étudiants de Paris</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r>
                          <w:r w:rsidDel="00000000" w:rsidR="00000000" w:rsidRPr="00000000">
                            <w:rPr>
                              <w:rFonts w:ascii="Calibri" w:cs="Calibri" w:eastAsia="Calibri" w:hAnsi="Calibri"/>
                              <w:b w:val="0"/>
                              <w:i w:val="1"/>
                              <w:smallCaps w:val="0"/>
                              <w:strike w:val="0"/>
                              <w:color w:val="000000"/>
                              <w:sz w:val="16"/>
                              <w:vertAlign w:val="baseline"/>
                            </w:rPr>
                            <w:t xml:space="preserve">3, Allée Paris-Ivry, 75013</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1"/>
                              <w:smallCaps w:val="0"/>
                              <w:strike w:val="0"/>
                              <w:color w:val="000000"/>
                              <w:sz w:val="16"/>
                              <w:vertAlign w:val="baseline"/>
                            </w:rPr>
                            <w:t xml:space="preserve">01 45 84 05 73 - contact@ageparis.org</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0"/>
                              <w:smallCaps w:val="0"/>
                              <w:strike w:val="0"/>
                              <w:color w:val="000000"/>
                              <w:sz w:val="16"/>
                              <w:vertAlign w:val="baseline"/>
                            </w:rPr>
                            <w:t xml:space="preserve">www.ageparis.org</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image4.png"/>
              <a:graphic>
                <a:graphicData uri="http://schemas.openxmlformats.org/drawingml/2006/picture">
                  <pic:pic>
                    <pic:nvPicPr>
                      <pic:cNvPr id="0" name="image4.png"/>
                      <pic:cNvPicPr preferRelativeResize="0"/>
                    </pic:nvPicPr>
                    <pic:blipFill>
                      <a:blip r:embed="rId3"/>
                      <a:srcRect/>
                      <a:stretch>
                        <a:fillRect/>
                      </a:stretch>
                    </pic:blipFill>
                    <pic:spPr>
                      <a:xfrm>
                        <a:off x="0" y="0"/>
                        <a:ext cx="3507740" cy="89027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-2730499</wp:posOffset>
              </wp:positionH>
              <wp:positionV relativeFrom="paragraph">
                <wp:posOffset>469900</wp:posOffset>
              </wp:positionV>
              <wp:extent cx="7256145" cy="60960"/>
              <wp:effectExtent b="0" l="0" r="0" t="0"/>
              <wp:wrapSquare wrapText="bothSides" distB="0" distT="0" distL="0" distR="0"/>
              <wp:docPr id="5" name=""/>
              <a:graphic>
                <a:graphicData uri="http://schemas.microsoft.com/office/word/2010/wordprocessingShape">
                  <wps:wsp>
                    <wps:cNvCnPr/>
                    <wps:spPr>
                      <a:xfrm>
                        <a:off x="1732215" y="3763808"/>
                        <a:ext cx="7227570" cy="32385"/>
                      </a:xfrm>
                      <a:prstGeom prst="straightConnector1">
                        <a:avLst/>
                      </a:prstGeom>
                      <a:noFill/>
                      <a:ln cap="flat" cmpd="sng" w="28575">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-2730499</wp:posOffset>
              </wp:positionH>
              <wp:positionV relativeFrom="paragraph">
                <wp:posOffset>469900</wp:posOffset>
              </wp:positionV>
              <wp:extent cx="7256145" cy="60960"/>
              <wp:effectExtent b="0" l="0" r="0" t="0"/>
              <wp:wrapSquare wrapText="bothSides" distB="0" distT="0" distL="0" distR="0"/>
              <wp:docPr id="5"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7256145" cy="60960"/>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-1015999</wp:posOffset>
              </wp:positionH>
              <wp:positionV relativeFrom="paragraph">
                <wp:posOffset>419100</wp:posOffset>
              </wp:positionV>
              <wp:extent cx="8315960" cy="28575"/>
              <wp:effectExtent b="0" l="0" r="0" t="0"/>
              <wp:wrapSquare wrapText="bothSides" distB="0" distT="0" distL="0" distR="0"/>
              <wp:docPr id="1" name=""/>
              <a:graphic>
                <a:graphicData uri="http://schemas.microsoft.com/office/word/2010/wordprocessingShape">
                  <wps:wsp>
                    <wps:cNvCnPr/>
                    <wps:spPr>
                      <a:xfrm>
                        <a:off x="1188020" y="3780000"/>
                        <a:ext cx="8315960" cy="0"/>
                      </a:xfrm>
                      <a:prstGeom prst="straightConnector1">
                        <a:avLst/>
                      </a:prstGeom>
                      <a:noFill/>
                      <a:ln cap="flat" cmpd="sng" w="28575">
                        <a:solidFill>
                          <a:srgbClr val="10138A"/>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-1015999</wp:posOffset>
              </wp:positionH>
              <wp:positionV relativeFrom="paragraph">
                <wp:posOffset>419100</wp:posOffset>
              </wp:positionV>
              <wp:extent cx="8315960" cy="285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8315960" cy="2857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-2057399</wp:posOffset>
              </wp:positionH>
              <wp:positionV relativeFrom="paragraph">
                <wp:posOffset>571500</wp:posOffset>
              </wp:positionV>
              <wp:extent cx="4608195" cy="28575"/>
              <wp:effectExtent b="0" l="0" r="0" t="0"/>
              <wp:wrapSquare wrapText="bothSides" distB="0" distT="0" distL="0" distR="0"/>
              <wp:docPr id="2" name=""/>
              <a:graphic>
                <a:graphicData uri="http://schemas.microsoft.com/office/word/2010/wordprocessingShape">
                  <wps:wsp>
                    <wps:cNvCnPr/>
                    <wps:spPr>
                      <a:xfrm>
                        <a:off x="3041903" y="3780000"/>
                        <a:ext cx="4608195" cy="0"/>
                      </a:xfrm>
                      <a:prstGeom prst="straightConnector1">
                        <a:avLst/>
                      </a:prstGeom>
                      <a:noFill/>
                      <a:ln cap="flat" cmpd="sng" w="28575">
                        <a:solidFill>
                          <a:srgbClr val="C0000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-2057399</wp:posOffset>
              </wp:positionH>
              <wp:positionV relativeFrom="paragraph">
                <wp:posOffset>571500</wp:posOffset>
              </wp:positionV>
              <wp:extent cx="4608195" cy="28575"/>
              <wp:effectExtent b="0" l="0" r="0" t="0"/>
              <wp:wrapSquare wrapText="bothSides" distB="0" distT="0" distL="0" distR="0"/>
              <wp:docPr id="2" name="image2.png"/>
              <a:graphic>
                <a:graphicData uri="http://schemas.openxmlformats.org/drawingml/2006/picture">
                  <pic:pic>
                    <pic:nvPicPr>
                      <pic:cNvPr id="0" name="image2.png"/>
                      <pic:cNvPicPr preferRelativeResize="0"/>
                    </pic:nvPicPr>
                    <pic:blipFill>
                      <a:blip r:embed="rId3"/>
                      <a:srcRect/>
                      <a:stretch>
                        <a:fillRect/>
                      </a:stretch>
                    </pic:blipFill>
                    <pic:spPr>
                      <a:xfrm>
                        <a:off x="0" y="0"/>
                        <a:ext cx="4608195" cy="2857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-915669</wp:posOffset>
          </wp:positionH>
          <wp:positionV relativeFrom="paragraph">
            <wp:posOffset>-441959</wp:posOffset>
          </wp:positionV>
          <wp:extent cx="1866900" cy="1866900"/>
          <wp:effectExtent b="0" l="0" r="0" t="0"/>
          <wp:wrapNone/>
          <wp:docPr id="7" name="image8.png"/>
          <a:graphic>
            <a:graphicData uri="http://schemas.openxmlformats.org/drawingml/2006/picture">
              <pic:pic>
                <pic:nvPicPr>
                  <pic:cNvPr id="0" name="image8.png"/>
                  <pic:cNvPicPr preferRelativeResize="0"/>
                </pic:nvPicPr>
                <pic:blipFill>
                  <a:blip r:embed="rId4"/>
                  <a:srcRect b="0" l="0" r="0" t="0"/>
                  <a:stretch>
                    <a:fillRect/>
                  </a:stretch>
                </pic:blipFill>
                <pic:spPr>
                  <a:xfrm>
                    <a:off x="0" y="0"/>
                    <a:ext cx="1866900" cy="186690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1238250</wp:posOffset>
              </wp:positionH>
              <wp:positionV relativeFrom="paragraph">
                <wp:posOffset>-68579</wp:posOffset>
              </wp:positionV>
              <wp:extent cx="5424170" cy="532901"/>
              <wp:effectExtent b="0" l="0" r="0" t="0"/>
              <wp:wrapSquare wrapText="bothSides" distB="45720" distT="45720" distL="114300" distR="114300"/>
              <wp:docPr id="3" name=""/>
              <a:graphic>
                <a:graphicData uri="http://schemas.microsoft.com/office/word/2010/wordprocessingShape">
                  <wps:wsp>
                    <wps:cNvSpPr/>
                    <wps:cNvPr id="4" name="Shape 4"/>
                    <wps:spPr>
                      <a:xfrm>
                        <a:off x="2638678" y="3581245"/>
                        <a:ext cx="5414645" cy="39751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right"/>
                            <w:textDirection w:val="btLr"/>
                          </w:pPr>
                          <w:r w:rsidDel="00000000" w:rsidR="00000000" w:rsidRPr="00000000">
                            <w:rPr>
                              <w:rFonts w:ascii="Calibri" w:cs="Calibri" w:eastAsia="Calibri" w:hAnsi="Calibri"/>
                              <w:b w:val="1"/>
                              <w:i w:val="1"/>
                              <w:smallCaps w:val="0"/>
                              <w:strike w:val="0"/>
                              <w:color w:val="595959"/>
                              <w:sz w:val="44"/>
                              <w:vertAlign w:val="baseline"/>
                            </w:rPr>
                            <w:t xml:space="preserve">Bullshit sur l’AGORAé</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1238250</wp:posOffset>
              </wp:positionH>
              <wp:positionV relativeFrom="paragraph">
                <wp:posOffset>-68579</wp:posOffset>
              </wp:positionV>
              <wp:extent cx="5424170" cy="532901"/>
              <wp:effectExtent b="0" l="0" r="0" t="0"/>
              <wp:wrapSquare wrapText="bothSides" distB="45720" distT="45720" distL="114300" distR="114300"/>
              <wp:docPr id="3" name="image3.png"/>
              <a:graphic>
                <a:graphicData uri="http://schemas.openxmlformats.org/drawingml/2006/picture">
                  <pic:pic>
                    <pic:nvPicPr>
                      <pic:cNvPr id="0" name="image3.png"/>
                      <pic:cNvPicPr preferRelativeResize="0"/>
                    </pic:nvPicPr>
                    <pic:blipFill>
                      <a:blip r:embed="rId5"/>
                      <a:srcRect/>
                      <a:stretch>
                        <a:fillRect/>
                      </a:stretch>
                    </pic:blipFill>
                    <pic:spPr>
                      <a:xfrm>
                        <a:off x="0" y="0"/>
                        <a:ext cx="5424170" cy="532901"/>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F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7.png"/><Relationship Id="rId3"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8.png"/><Relationship Id="rId5"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